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7C8ED" w14:textId="77777777" w:rsidR="003D7EF9" w:rsidRPr="00D86669" w:rsidRDefault="003D7EF9" w:rsidP="003D7EF9">
      <w:pPr>
        <w:ind w:left="4248" w:firstLine="708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 xml:space="preserve">Spett.le </w:t>
      </w:r>
    </w:p>
    <w:p w14:paraId="10E4269C" w14:textId="77777777" w:rsidR="003D7EF9" w:rsidRPr="00D86669" w:rsidRDefault="003D7EF9" w:rsidP="003D7EF9">
      <w:pPr>
        <w:ind w:left="4956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Fondazione di Partecipazione ISI</w:t>
      </w:r>
    </w:p>
    <w:p w14:paraId="1BA9E17A" w14:textId="77777777" w:rsidR="003D7EF9" w:rsidRPr="00D86669" w:rsidRDefault="003D7EF9" w:rsidP="003D7EF9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D86669">
        <w:rPr>
          <w:rFonts w:asciiTheme="minorHAnsi" w:hAnsiTheme="minorHAnsi" w:cstheme="minorHAnsi"/>
        </w:rPr>
        <w:t>PEC: fondazione.innovazionesviluppo@legalmail.it</w:t>
      </w:r>
    </w:p>
    <w:p w14:paraId="5F3BBEA4" w14:textId="77777777" w:rsidR="003D7EF9" w:rsidRDefault="003D7EF9" w:rsidP="003D7EF9">
      <w:pPr>
        <w:jc w:val="both"/>
        <w:rPr>
          <w:rFonts w:asciiTheme="minorHAnsi" w:hAnsiTheme="minorHAnsi" w:cstheme="minorHAnsi"/>
        </w:rPr>
      </w:pPr>
    </w:p>
    <w:p w14:paraId="0766F26C" w14:textId="77777777" w:rsidR="00F36735" w:rsidRPr="00D86669" w:rsidRDefault="00F36735" w:rsidP="003D7EF9">
      <w:pPr>
        <w:jc w:val="both"/>
        <w:rPr>
          <w:rFonts w:asciiTheme="minorHAnsi" w:hAnsiTheme="minorHAnsi" w:cstheme="minorHAnsi"/>
        </w:rPr>
      </w:pPr>
    </w:p>
    <w:p w14:paraId="75F19395" w14:textId="708A2378" w:rsidR="00D86669" w:rsidRPr="00D86669" w:rsidRDefault="0077004A" w:rsidP="003D7EF9">
      <w:pPr>
        <w:jc w:val="both"/>
        <w:rPr>
          <w:rFonts w:asciiTheme="minorHAnsi" w:hAnsiTheme="minorHAnsi" w:cstheme="minorHAnsi"/>
          <w:b/>
        </w:rPr>
      </w:pPr>
      <w:r w:rsidRPr="00D86669">
        <w:rPr>
          <w:rFonts w:asciiTheme="minorHAnsi" w:hAnsiTheme="minorHAnsi" w:cstheme="minorHAnsi"/>
        </w:rPr>
        <w:t xml:space="preserve">Oggetto: </w:t>
      </w:r>
      <w:r w:rsidR="00D86669" w:rsidRPr="00D86669">
        <w:rPr>
          <w:rFonts w:asciiTheme="minorHAnsi" w:hAnsiTheme="minorHAnsi" w:cstheme="minorHAnsi"/>
          <w:b/>
          <w:i/>
        </w:rPr>
        <w:t>Offerta</w:t>
      </w:r>
      <w:r w:rsidRPr="00D86669">
        <w:rPr>
          <w:rFonts w:asciiTheme="minorHAnsi" w:hAnsiTheme="minorHAnsi" w:cstheme="minorHAnsi"/>
          <w:b/>
          <w:i/>
        </w:rPr>
        <w:t xml:space="preserve"> per </w:t>
      </w:r>
      <w:r w:rsidR="00E2523B">
        <w:rPr>
          <w:rFonts w:asciiTheme="minorHAnsi" w:hAnsiTheme="minorHAnsi" w:cstheme="minorHAnsi"/>
          <w:b/>
          <w:i/>
        </w:rPr>
        <w:t>“</w:t>
      </w:r>
      <w:r w:rsidR="003F1C1C" w:rsidRPr="003F1C1C">
        <w:rPr>
          <w:b/>
        </w:rPr>
        <w:t xml:space="preserve">SERVIZI DI ASSISTENZA TECNICA PER LA PROGETTAZIONE E IMPLEMENTAZIONE DI INIZIATIVE A SUPPORTO DELLA TRANSIZIONE TECNOLOGICA DELLE INDUSTRIE DEL TURISMO E DEI BENI CULTURALI </w:t>
      </w:r>
      <w:r w:rsidR="00E2523B" w:rsidRPr="00E2523B">
        <w:rPr>
          <w:b/>
        </w:rPr>
        <w:t>– PROGETTO META-DEST – CUP C57F23000070007</w:t>
      </w:r>
      <w:r w:rsidR="00D86669" w:rsidRPr="00D86669">
        <w:rPr>
          <w:rFonts w:asciiTheme="minorHAnsi" w:hAnsiTheme="minorHAnsi" w:cstheme="minorHAnsi"/>
          <w:b/>
        </w:rPr>
        <w:t>”</w:t>
      </w:r>
    </w:p>
    <w:p w14:paraId="5641618F" w14:textId="77777777" w:rsidR="00D86669" w:rsidRPr="00D86669" w:rsidRDefault="00D86669" w:rsidP="003D7EF9">
      <w:pPr>
        <w:jc w:val="both"/>
        <w:rPr>
          <w:rFonts w:asciiTheme="minorHAnsi" w:hAnsiTheme="minorHAnsi" w:cstheme="minorHAnsi"/>
          <w:b/>
        </w:rPr>
      </w:pPr>
    </w:p>
    <w:p w14:paraId="0BF1E008" w14:textId="77777777" w:rsidR="003D7EF9" w:rsidRDefault="003D7EF9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2BD68C15" w14:textId="77777777" w:rsidR="00F36735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11510208" w14:textId="77777777" w:rsidR="00F36735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666BC9BC" w14:textId="77777777" w:rsidR="00F36735" w:rsidRPr="00D86669" w:rsidRDefault="00F36735" w:rsidP="003D7EF9">
      <w:pPr>
        <w:jc w:val="both"/>
        <w:rPr>
          <w:rFonts w:asciiTheme="minorHAnsi" w:hAnsiTheme="minorHAnsi" w:cstheme="minorHAnsi"/>
          <w:b/>
          <w:szCs w:val="24"/>
        </w:rPr>
      </w:pPr>
    </w:p>
    <w:p w14:paraId="592C3C91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Il/La sottoscritto __________________, nato a _____________________ il ______________,</w:t>
      </w:r>
    </w:p>
    <w:p w14:paraId="111C6038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residente in via___________________________, a _______ Provincia: __________________</w:t>
      </w:r>
    </w:p>
    <w:p w14:paraId="15C020F4" w14:textId="77ADF1FC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C.F./P.IVA ___________________________________</w:t>
      </w:r>
      <w:r w:rsidR="00F36735">
        <w:rPr>
          <w:rFonts w:asciiTheme="minorHAnsi" w:hAnsiTheme="minorHAnsi" w:cstheme="minorHAnsi"/>
          <w:i/>
          <w:iCs/>
          <w:sz w:val="24"/>
          <w:szCs w:val="24"/>
        </w:rPr>
        <w:t>________________________________</w:t>
      </w:r>
      <w:r w:rsidRPr="00D86669">
        <w:rPr>
          <w:rFonts w:asciiTheme="minorHAnsi" w:hAnsiTheme="minorHAnsi" w:cstheme="minorHAnsi"/>
          <w:i/>
          <w:iCs/>
          <w:sz w:val="24"/>
          <w:szCs w:val="24"/>
        </w:rPr>
        <w:t>,</w:t>
      </w:r>
    </w:p>
    <w:p w14:paraId="06BCFD5F" w14:textId="77777777" w:rsidR="00D041D7" w:rsidRPr="00D86669" w:rsidRDefault="00D041D7" w:rsidP="00D041D7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53D88271" w14:textId="77777777" w:rsidR="00D86669" w:rsidRPr="005E3B12" w:rsidRDefault="00D86669" w:rsidP="00D86669">
      <w:pPr>
        <w:rPr>
          <w:sz w:val="8"/>
          <w:szCs w:val="4"/>
        </w:rPr>
      </w:pPr>
    </w:p>
    <w:p w14:paraId="40F18884" w14:textId="77777777" w:rsidR="00F36735" w:rsidRDefault="00F36735" w:rsidP="00F36735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(in caso di impresa)</w:t>
      </w:r>
    </w:p>
    <w:p w14:paraId="31ED7F51" w14:textId="7F7EDD02" w:rsidR="00F36735" w:rsidRPr="00D86669" w:rsidRDefault="00F36735" w:rsidP="00F36735">
      <w:pPr>
        <w:pStyle w:val="Corpodeltesto2"/>
        <w:tabs>
          <w:tab w:val="left" w:pos="425"/>
        </w:tabs>
        <w:spacing w:line="320" w:lineRule="exact"/>
        <w:ind w:right="-28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 xml:space="preserve">in qualità di ________________ dell’impresa _______________________ con sede legale in  </w:t>
      </w:r>
    </w:p>
    <w:p w14:paraId="2AEDA2A8" w14:textId="7F3A0E0E" w:rsidR="00D86669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D86669">
        <w:rPr>
          <w:rFonts w:asciiTheme="minorHAnsi" w:hAnsiTheme="minorHAnsi" w:cstheme="minorHAnsi"/>
          <w:i/>
          <w:iCs/>
          <w:sz w:val="24"/>
          <w:szCs w:val="24"/>
        </w:rPr>
        <w:t>______________________________ C.F./P.IVA ____________________________________,</w:t>
      </w:r>
    </w:p>
    <w:p w14:paraId="5E2F92E8" w14:textId="77777777" w:rsidR="00F36735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0FE0DD50" w14:textId="77777777" w:rsidR="00F36735" w:rsidRPr="00D86669" w:rsidRDefault="00F36735" w:rsidP="00F36735">
      <w:pPr>
        <w:pStyle w:val="Paragrafoelenco"/>
        <w:ind w:left="0"/>
        <w:jc w:val="both"/>
        <w:rPr>
          <w:rFonts w:asciiTheme="minorHAnsi" w:hAnsiTheme="minorHAnsi" w:cstheme="minorHAnsi"/>
          <w:color w:val="000000"/>
          <w:spacing w:val="4"/>
          <w:lang w:val="it-IT"/>
        </w:rPr>
      </w:pPr>
    </w:p>
    <w:p w14:paraId="6FFDFE60" w14:textId="77777777" w:rsidR="00364E77" w:rsidRDefault="00364E77" w:rsidP="00364E77">
      <w:pPr>
        <w:jc w:val="both"/>
        <w:rPr>
          <w:rFonts w:asciiTheme="minorHAnsi" w:hAnsiTheme="minorHAnsi" w:cstheme="minorHAnsi"/>
        </w:rPr>
      </w:pPr>
      <w:r w:rsidRPr="00364E77">
        <w:rPr>
          <w:rFonts w:asciiTheme="minorHAnsi" w:hAnsiTheme="minorHAnsi" w:cstheme="minorHAnsi"/>
        </w:rPr>
        <w:t>In ordine ai requisiti di cui all'art. 94 del d.lgs. 36/2023, </w:t>
      </w:r>
    </w:p>
    <w:p w14:paraId="01E139F7" w14:textId="77777777" w:rsidR="00364E77" w:rsidRPr="00364E77" w:rsidRDefault="00364E77" w:rsidP="00364E77">
      <w:pPr>
        <w:jc w:val="both"/>
        <w:rPr>
          <w:rFonts w:asciiTheme="minorHAnsi" w:hAnsiTheme="minorHAnsi" w:cstheme="minorHAnsi"/>
          <w:sz w:val="22"/>
        </w:rPr>
      </w:pPr>
    </w:p>
    <w:p w14:paraId="141C44E8" w14:textId="77777777" w:rsidR="00F36735" w:rsidRDefault="00F36735" w:rsidP="00364E77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5BB6ACF5" w14:textId="0F51C7C7" w:rsidR="00F36735" w:rsidRDefault="00364E77" w:rsidP="00F36735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364E77">
        <w:rPr>
          <w:rFonts w:asciiTheme="minorHAnsi" w:hAnsiTheme="minorHAnsi" w:cstheme="minorHAnsi"/>
          <w:b/>
          <w:bCs/>
          <w:u w:val="single"/>
        </w:rPr>
        <w:t>DICHIARA</w:t>
      </w:r>
    </w:p>
    <w:p w14:paraId="1C42F8B5" w14:textId="77777777" w:rsidR="00F36735" w:rsidRDefault="00F36735" w:rsidP="00F36735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4013E45C" w14:textId="34B14285" w:rsidR="00C66902" w:rsidRPr="00F36735" w:rsidRDefault="00364E77" w:rsidP="00F36735">
      <w:pPr>
        <w:pStyle w:val="Titolo1"/>
        <w:spacing w:before="120" w:after="120"/>
        <w:jc w:val="both"/>
        <w:rPr>
          <w:rFonts w:ascii="Segoe UI Symbol" w:hAnsi="Segoe UI Symbol" w:cs="Segoe UI Symbol"/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F36735">
        <w:rPr>
          <w:b w:val="0"/>
          <w:bCs/>
        </w:rPr>
        <w:t>di non trovarsi nelle cause di esclusione dalla partecipazione ad una procedura di Appalto o concessione elencante nell’art. 94 comma 1 del D. Lgs. 36/2023, ovvero che nei propri confronti e, nei limiti di quanto di propria conoscenza, nei confronti dei soggetti indicati a</w:t>
      </w:r>
      <w:r w:rsidR="00E24F86" w:rsidRPr="00F36735">
        <w:rPr>
          <w:b w:val="0"/>
          <w:bCs/>
        </w:rPr>
        <w:t>i</w:t>
      </w:r>
      <w:r w:rsidRPr="00F36735">
        <w:rPr>
          <w:b w:val="0"/>
          <w:bCs/>
        </w:rPr>
        <w:t xml:space="preserve"> comm</w:t>
      </w:r>
      <w:r w:rsidR="00E24F86" w:rsidRPr="00F36735">
        <w:rPr>
          <w:b w:val="0"/>
          <w:bCs/>
        </w:rPr>
        <w:t>i</w:t>
      </w:r>
      <w:r w:rsidRPr="00F36735">
        <w:rPr>
          <w:b w:val="0"/>
          <w:bCs/>
        </w:rPr>
        <w:t xml:space="preserve"> 3</w:t>
      </w:r>
      <w:r w:rsidR="00E24F86" w:rsidRPr="00F36735">
        <w:rPr>
          <w:b w:val="0"/>
          <w:bCs/>
        </w:rPr>
        <w:t xml:space="preserve"> e 4</w:t>
      </w:r>
      <w:r w:rsidRPr="00F36735">
        <w:rPr>
          <w:b w:val="0"/>
          <w:bCs/>
        </w:rPr>
        <w:t xml:space="preserve"> dell’articolo 94 del D. Lgs 36/2023, non è stata pronunciata sentenza definitiva di condanna o emesso decreto penale di condanna divenuto irrevocabile, oppure sentenza di applicazione della pena su richiesta ai sensi dell'articolo 444 del codice di procedura penale per uno dei seguenti reati: </w:t>
      </w:r>
    </w:p>
    <w:p w14:paraId="17ADE772" w14:textId="1B91B686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delitti, consumati o tentati, di cui agli articoli 416, 416-bis del codice penale ovvero delitti commessi avvalendosi delle condizioni previste dal predetto articolo 416-bis ovvero al fine di agevolare l’attività delle associazioni previste dallo stesso articolo, nonché’ per i delitti, consumati o tentati, previsti dall’articolo 74 del decreto del Presidente della Repubblica 9 ottobre 1990, n. 309, dall’articolo 291quater del decreto del Presidente della Repubblica 23 </w:t>
      </w:r>
      <w:r w:rsidRPr="00E24F86">
        <w:rPr>
          <w:b w:val="0"/>
          <w:bCs/>
        </w:rPr>
        <w:lastRenderedPageBreak/>
        <w:t xml:space="preserve">gennaio 1973, n. 43 e dall’articolo 260 del decreto legislativo 3 aprile 2006, n. 152, in quanto riconducibili alla partecipazione a un’organizzazione criminale, quale definita all’articolo 2 della decisione quadro 2008/841/GAI del Consiglio; </w:t>
      </w:r>
    </w:p>
    <w:p w14:paraId="3486C659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delitti, consumati o tentati, di cui agli articoli 317, 318, 319, 319-ter, 319-quater, 320, 321, 322, 322bis, 346- bis, 353, 353-bis, 354, 355 e 356 del codice penale nonché all’articolo 2635 del codice civile; </w:t>
      </w:r>
    </w:p>
    <w:p w14:paraId="4AFBFA9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c) false comunicazioni sociali di cui agli articoli 2621 e 2622 del codice civile;</w:t>
      </w:r>
    </w:p>
    <w:p w14:paraId="1B2D561E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frode ai sensi dell’articolo 1 della convenzione relativa alla tutela degli interessi finanziari delle Comunità europee; </w:t>
      </w:r>
    </w:p>
    <w:p w14:paraId="76A0874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e) delitti, consumati o tentati, commessi con finalità di terrorismo, anche internazionale, e di eversione dell’ordine costituzionale reati terroristici o reati connessi alle attività terroristiche; </w:t>
      </w:r>
    </w:p>
    <w:p w14:paraId="3A58D93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delitti di cui agli articoli 648-bis, 648-ter e 648-ter.1 del codice penale, riciclaggio di proventi di attività criminose o finanziamento del terrorismo, quali definiti all’articolo 1 del decreto legislativo 22 giugno 2007, n. 109 e successive modificazioni; </w:t>
      </w:r>
    </w:p>
    <w:p w14:paraId="657000D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g) sfruttamento del lavoro minorile e altre forme di tratta di esseri umani definite con il decreto legislativo 4 marzo 2014, n. 24; h) ogni altro delitto da cui derivi, quale pena accessoria, l’incapacità di contrattare con la pubblica Amministrazione; </w:t>
      </w:r>
    </w:p>
    <w:p w14:paraId="35B8A5FB" w14:textId="371BDEAF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>di non trovarsi</w:t>
      </w:r>
      <w:r w:rsidR="00E24F86" w:rsidRPr="00E24F86">
        <w:rPr>
          <w:b w:val="0"/>
          <w:bCs/>
        </w:rPr>
        <w:t xml:space="preserve"> e, nei limiti di quanto di propria conoscenza, </w:t>
      </w:r>
      <w:r w:rsidR="00E24F86">
        <w:rPr>
          <w:b w:val="0"/>
          <w:bCs/>
        </w:rPr>
        <w:t>che i</w:t>
      </w:r>
      <w:r w:rsidR="00E24F86" w:rsidRPr="00E24F86">
        <w:rPr>
          <w:b w:val="0"/>
          <w:bCs/>
        </w:rPr>
        <w:t xml:space="preserve"> soggetti indicati </w:t>
      </w:r>
      <w:r w:rsidR="00E24F86">
        <w:rPr>
          <w:b w:val="0"/>
          <w:bCs/>
        </w:rPr>
        <w:t xml:space="preserve">ai </w:t>
      </w:r>
      <w:r w:rsidR="00E24F86" w:rsidRPr="00E24F86">
        <w:rPr>
          <w:b w:val="0"/>
          <w:bCs/>
        </w:rPr>
        <w:t>comm</w:t>
      </w:r>
      <w:r w:rsidR="00E24F86">
        <w:rPr>
          <w:b w:val="0"/>
          <w:bCs/>
        </w:rPr>
        <w:t>i</w:t>
      </w:r>
      <w:r w:rsidR="00E24F86" w:rsidRPr="00E24F86">
        <w:rPr>
          <w:b w:val="0"/>
          <w:bCs/>
        </w:rPr>
        <w:t xml:space="preserve"> 3</w:t>
      </w:r>
      <w:r w:rsidR="00E24F86">
        <w:rPr>
          <w:b w:val="0"/>
          <w:bCs/>
        </w:rPr>
        <w:t xml:space="preserve"> e 4</w:t>
      </w:r>
      <w:r w:rsidR="00E24F86" w:rsidRPr="00E24F86">
        <w:rPr>
          <w:b w:val="0"/>
          <w:bCs/>
        </w:rPr>
        <w:t xml:space="preserve"> dell’articolo 94 del D. Lgs 36/2023</w:t>
      </w:r>
      <w:r w:rsidRPr="00E24F86">
        <w:rPr>
          <w:b w:val="0"/>
          <w:bCs/>
        </w:rPr>
        <w:t xml:space="preserve"> </w:t>
      </w:r>
      <w:r w:rsidR="00E24F86">
        <w:rPr>
          <w:b w:val="0"/>
          <w:bCs/>
        </w:rPr>
        <w:t xml:space="preserve">non si trovano, </w:t>
      </w:r>
      <w:r w:rsidRPr="00E24F86">
        <w:rPr>
          <w:b w:val="0"/>
          <w:bCs/>
        </w:rPr>
        <w:t>nelle cause di esclusione dalla partecipazione ad una procedura di Appalto o concessione elencante nell’art. 94 comma 2 del D. Lgs. 36/2023, ovvero:</w:t>
      </w:r>
    </w:p>
    <w:p w14:paraId="1E7077AF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che non sussiste alcuna causa di divieto, decadenza o sospensione di cui all’art. 67 del D. Lgs. 159/2011 di ragioni di decadenza, di sospensione o di divieto previste dall’articolo 67 del codice delle leggi antimafia e delle misure di prevenzione, di cui al decreto legislativo 6 settembre 2011, n. 159 o di un tentativo di infiltrazione mafiosa di cui all’articolo 84, comma 4, del medesimo codice. </w:t>
      </w:r>
    </w:p>
    <w:p w14:paraId="76DCA8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b w:val="0"/>
          <w:bCs/>
        </w:rPr>
        <w:t xml:space="preserve">Resta fermo quanto previsto dagli articoli 88, comma 4- bis, e 92, commi 2 e 3, del codice di cui al decreto legislativo n. 159 del 2011, con riferimento rispettivamente alle comunicazioni antimafia e alle informazioni antimafia; </w:t>
      </w:r>
    </w:p>
    <w:p w14:paraId="3AF416B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lastRenderedPageBreak/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5 del D. Lgs. 36/2023, ovvero: </w:t>
      </w:r>
    </w:p>
    <w:p w14:paraId="489D634C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operatore economico destinatario della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766B542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b) operatore economico che non abbia presentato la certificazione di cui all'articolo 17 della legge 12 marzo 1999, n. 68, ovvero non abbia presentato dichiarazione sostitutiva della sussistenza del requisito stesso; </w:t>
      </w:r>
    </w:p>
    <w:p w14:paraId="1E537513" w14:textId="02BF0D3B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in relazione alle procedure afferenti agli investimenti pubblici finanziati, in tutto o in parte, con le risorse previste dal regolamento (UE) n. 240/2021 del Parlamento europeo e del Consiglio, del 10 febbraio 2021 e dal regolamento (UE) n. 241/2021 del Parlamento europeo e del Consiglio, del 12 febbraio 2021, gli operatori economici tenuti alla redazione del rapporto sulla situazione del personale, ai sensi dell'articolo 46 del codice delle pari opportunità tra uomo e donna, di cui al decreto legislativo 11 aprile 2006, n. 198, che non abbiano prodotto, al momento della presentazione della domanda di partecipazione o dell'offerta, copia dell'ultimo rapporto redatto, con attestazione della sua conformità a quello trasmesso alle rappresentanze sindacali aziendali e alla consigliera e al consigliere regionale di parità ai sensi del comma 2 del citato Articolo 46, oppure, in caso di inosservanza dei termini previsti dal comma 1 del medesimo articolo 46, con attestazione della sua contestuale trasmissione alle rappresentanze sindacali aziendali e alla consigliera e al consigliere regionale di parità; </w:t>
      </w:r>
    </w:p>
    <w:p w14:paraId="1CA10A6E" w14:textId="631D771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d) operatore economico che sia stato sottoposto a liquidazione giudiziale o si trovi in stato di liquidazione coatta o di concordato preventivo o nei cui confronti sia in corso un procedimento per l'accesso a una di tali procedure, fermo restando quanto previsto dall'articolo 95 del codice della crisi di impresa e dell'insolvenza, di cui al decreto legislativo 12 gennaio 2019, n. 14, dall'articolo 186-bis, comma 5, del regio decreto 16 marzo 1942, n. 267 e dall'articolo 124 del presente codice. L'esclusione non opera se, entro la data dell'aggiudicazione, sono stati adottati i provvedimenti di cui all'articolo 186-bis, comma 5, del regio decreto 16 marzo 1942, n. 267 e all'articolo 95, commi 3 e 4, del codice di cui al decreto legislativo n. 14 del 2019, a meno che non intervengano ulteriori circostanze escludenti relative alle procedur</w:t>
      </w:r>
      <w:r w:rsidR="00E24F86">
        <w:rPr>
          <w:b w:val="0"/>
          <w:bCs/>
        </w:rPr>
        <w:t>e</w:t>
      </w:r>
      <w:r w:rsidRPr="00E24F86">
        <w:rPr>
          <w:b w:val="0"/>
          <w:bCs/>
        </w:rPr>
        <w:t xml:space="preserve"> concorsuali;</w:t>
      </w:r>
    </w:p>
    <w:p w14:paraId="32B6BD18" w14:textId="6919D4A8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lastRenderedPageBreak/>
        <w:t xml:space="preserve">e) operatore economico iscritto nel casellario informatico tenuto dall'ANAC per aver presentato false dichiarazioni o falsa documentazione nelle procedure di gara e negli affidamenti di subappalti; la causa di esclusione perdura fino a quando opera l'iscrizione nel casellario informatico; </w:t>
      </w:r>
    </w:p>
    <w:p w14:paraId="54B08800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f) operatore economico iscritto nel casellario informatico tenuto dall'ANAC per aver presentato false dichiarazioni o falsa documentazione ai fini del rilascio dell'attestazione di qualificazione, per il periodo durante il quale perdura l'iscrizione; </w:t>
      </w:r>
    </w:p>
    <w:p w14:paraId="2535829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94 comma 6 del D. Lgs. 36/2023, ovvero: </w:t>
      </w:r>
    </w:p>
    <w:p w14:paraId="4E213593" w14:textId="46D815CE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sym w:font="Symbol" w:char="F02D"/>
      </w:r>
      <w:r w:rsidRPr="00E24F86">
        <w:rPr>
          <w:b w:val="0"/>
          <w:bCs/>
        </w:rPr>
        <w:t xml:space="preserve"> di non aver commesso violazioni gravi, definitivamente accertate, degli obblighi relativi al pagamento delle imposte e tasse o dei contributi previdenziali, secondo la legislazione italiana o quella dello Stato in cui sono stabiliti (cfr.</w:t>
      </w:r>
      <w:r w:rsidR="005E3B12">
        <w:rPr>
          <w:b w:val="0"/>
          <w:bCs/>
        </w:rPr>
        <w:t xml:space="preserve"> </w:t>
      </w:r>
      <w:r w:rsidRPr="00E24F86">
        <w:rPr>
          <w:b w:val="0"/>
          <w:bCs/>
        </w:rPr>
        <w:t>Allegato II.10 al d.lgs.36/2023);</w:t>
      </w:r>
    </w:p>
    <w:p w14:paraId="4CEB51A4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1 del D. Lgs. 36/2023, ovvero: </w:t>
      </w:r>
    </w:p>
    <w:p w14:paraId="7CE1495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a) gravi infrazioni, debitamente accertate con qualunque mezzo adeguato, alle norme in materia di salute e di sicurezza sul lavoro nonché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2EA91D48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b) situazione di conflitto di interesse di cui all'articolo 16 non diversamente risolvibile;</w:t>
      </w:r>
    </w:p>
    <w:p w14:paraId="12C6BFD1" w14:textId="28D52CEC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c) distorsione della concorrenza derivante dal precedente coinvolgimento degli operatori economici nella preparazione della procedura d'appalto che non possa essere risolta con misure meno intrusive; </w:t>
      </w:r>
    </w:p>
    <w:p w14:paraId="6667BA32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d) rilevanti indizi tali da far ritenere che le offerte degli operatori economici siano imputabili ad un unico centro decisionale a cagione di accordi intercorsi con altri operatori economici partecipanti alla stessa gara; </w:t>
      </w:r>
    </w:p>
    <w:p w14:paraId="3C37CC83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>e) abbia commesso un illecito professionale grave, tale da rendere dubbia la sua integrità o affidabilità, dimostrato dalla stazione appaltante con mezzi adeguati;</w:t>
      </w:r>
    </w:p>
    <w:p w14:paraId="07BFE268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trovarsi nelle cause di esclusione dalla partecipazione ad una procedura di Appalto o concessione elencante nell’art. 95 comma 2 del D. Lgs. 36/2023, ovvero: </w:t>
      </w:r>
    </w:p>
    <w:p w14:paraId="0248C896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lastRenderedPageBreak/>
        <w:sym w:font="Symbol" w:char="F02D"/>
      </w:r>
      <w:r w:rsidRPr="00E24F86">
        <w:rPr>
          <w:b w:val="0"/>
          <w:bCs/>
        </w:rPr>
        <w:t xml:space="preserve"> non ha commesso gravi violazioni non definitivamente accertate agli obblighi relativi al pagamento di imposte e tasse o contributi previdenziali (costituiscono gravi violazioni non definitivamente accertate in materia fiscale quelle indicate nell'Allegato II.10 al d.lgs.36/2023); </w:t>
      </w:r>
    </w:p>
    <w:p w14:paraId="32D5F481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di non essersi reso colpevole di illeciti professionali, tali da rendere dubbia la sua integrità o affidabilità </w:t>
      </w:r>
      <w:r w:rsidR="00E24F86" w:rsidRPr="00E24F86">
        <w:rPr>
          <w:b w:val="0"/>
          <w:bCs/>
        </w:rPr>
        <w:t>né</w:t>
      </w:r>
      <w:r w:rsidRPr="00E24F86">
        <w:rPr>
          <w:b w:val="0"/>
          <w:bCs/>
        </w:rPr>
        <w:t xml:space="preserve"> ricorre nelle fattispecie di cui all’art. 98 del D. Lgs 36/2023; </w:t>
      </w:r>
    </w:p>
    <w:p w14:paraId="2690E34A" w14:textId="77777777" w:rsidR="00E24F86" w:rsidRDefault="00364E77" w:rsidP="00E24F86">
      <w:pPr>
        <w:pStyle w:val="Titolo1"/>
        <w:spacing w:before="120" w:after="120"/>
        <w:ind w:left="708"/>
        <w:jc w:val="both"/>
        <w:rPr>
          <w:b w:val="0"/>
          <w:bCs/>
        </w:rPr>
      </w:pPr>
      <w:r w:rsidRPr="00E24F86">
        <w:rPr>
          <w:b w:val="0"/>
          <w:bCs/>
        </w:rPr>
        <w:t xml:space="preserve">- al fine dell’applicazione dell’art. 53, comma 16-ter, del D. Lgs. n. 165/2001, introdotto dalla legge n. 190/2012 (attività successiva alla cessazione del rapporto di lavoro – </w:t>
      </w:r>
      <w:proofErr w:type="spellStart"/>
      <w:r w:rsidRPr="00E24F86">
        <w:rPr>
          <w:b w:val="0"/>
          <w:bCs/>
        </w:rPr>
        <w:t>pantouflage</w:t>
      </w:r>
      <w:proofErr w:type="spellEnd"/>
      <w:r w:rsidRPr="00E24F86">
        <w:rPr>
          <w:b w:val="0"/>
          <w:bCs/>
        </w:rPr>
        <w:t xml:space="preserve"> o revolving doors): </w:t>
      </w:r>
    </w:p>
    <w:p w14:paraId="1BB482D0" w14:textId="77777777" w:rsidR="00E24F86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Di non aver concluso contratti di lavoro subordinato o autonomo e, comunque, di non aver attribuito incarichi ad ex dipendenti, che hanno esercitato poteri autoritativi o negoziali per conto delle pubbliche amministrazioni nei confronti dell’impresa di cui sopra, nel triennio successivo alla cessazione del rapporto; </w:t>
      </w:r>
    </w:p>
    <w:p w14:paraId="0C804CCE" w14:textId="591292DF" w:rsidR="00D86669" w:rsidRDefault="00364E77" w:rsidP="00E24F86">
      <w:pPr>
        <w:pStyle w:val="Titolo1"/>
        <w:spacing w:before="120" w:after="120"/>
        <w:jc w:val="both"/>
        <w:rPr>
          <w:b w:val="0"/>
          <w:bCs/>
        </w:rPr>
      </w:pPr>
      <w:r w:rsidRPr="00E24F86">
        <w:rPr>
          <w:rFonts w:ascii="Segoe UI Symbol" w:hAnsi="Segoe UI Symbol" w:cs="Segoe UI Symbol"/>
          <w:b w:val="0"/>
          <w:bCs/>
        </w:rPr>
        <w:t>☐</w:t>
      </w:r>
      <w:r w:rsidRPr="00E24F86">
        <w:rPr>
          <w:b w:val="0"/>
          <w:bCs/>
        </w:rPr>
        <w:t xml:space="preserve"> Che è consapevole che, ai sensi del predetto art. 53, comma 16-ter, i contratti conclusi e gli </w:t>
      </w:r>
      <w:r w:rsidRPr="009050AB">
        <w:rPr>
          <w:b w:val="0"/>
          <w:bCs/>
        </w:rPr>
        <w:t xml:space="preserve">incarichi conferiti in violazione di tali prescrizioni sono nulli e che è fatto divieto ai soggetti privati che li hanno conclusi o conferiti di contrattare con le pubbliche amministrazioni </w:t>
      </w:r>
      <w:r w:rsidR="00E24F86" w:rsidRPr="009050AB">
        <w:rPr>
          <w:b w:val="0"/>
          <w:bCs/>
        </w:rPr>
        <w:t>per i successivi tre anni, con l'obbligo di restituzione dei compensi eventualmente percepiti e accertati ad essi riferiti.</w:t>
      </w:r>
    </w:p>
    <w:p w14:paraId="27DCF1C4" w14:textId="77777777" w:rsidR="00BF128A" w:rsidRDefault="00BF128A" w:rsidP="00BF128A"/>
    <w:p w14:paraId="2F6B996A" w14:textId="77777777" w:rsidR="00BF128A" w:rsidRDefault="00BF128A" w:rsidP="00BF128A"/>
    <w:p w14:paraId="73FF4DFC" w14:textId="77777777" w:rsidR="00BF128A" w:rsidRDefault="00BF128A" w:rsidP="00BF128A">
      <w:r>
        <w:t xml:space="preserve">Luogo e data: </w:t>
      </w:r>
    </w:p>
    <w:p w14:paraId="06FA4203" w14:textId="77777777" w:rsidR="00BF128A" w:rsidRDefault="00BF128A" w:rsidP="00BF128A"/>
    <w:p w14:paraId="5FE753C6" w14:textId="77777777" w:rsidR="00BF128A" w:rsidRDefault="00BF128A" w:rsidP="00BF128A"/>
    <w:p w14:paraId="06073874" w14:textId="77777777" w:rsidR="00BF128A" w:rsidRDefault="00BF128A" w:rsidP="00BF128A"/>
    <w:p w14:paraId="75B4B783" w14:textId="5E0D5D35" w:rsidR="00BF128A" w:rsidRPr="00BF128A" w:rsidRDefault="00BF128A" w:rsidP="00BF128A">
      <w:pPr>
        <w:ind w:left="6237"/>
      </w:pPr>
      <w:r>
        <w:t xml:space="preserve"> (Sottoscrizione digitale)</w:t>
      </w:r>
    </w:p>
    <w:sectPr w:rsidR="00BF128A" w:rsidRPr="00BF128A" w:rsidSect="00AA134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C5657" w14:textId="77777777" w:rsidR="00874DA7" w:rsidRDefault="00874DA7" w:rsidP="00874DA7">
      <w:r>
        <w:separator/>
      </w:r>
    </w:p>
  </w:endnote>
  <w:endnote w:type="continuationSeparator" w:id="0">
    <w:p w14:paraId="6C3CEC5C" w14:textId="77777777" w:rsidR="00874DA7" w:rsidRDefault="00874DA7" w:rsidP="00874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DA315" w14:textId="77777777" w:rsidR="00874DA7" w:rsidRDefault="00874DA7" w:rsidP="00874DA7">
      <w:r>
        <w:separator/>
      </w:r>
    </w:p>
  </w:footnote>
  <w:footnote w:type="continuationSeparator" w:id="0">
    <w:p w14:paraId="62213646" w14:textId="77777777" w:rsidR="00874DA7" w:rsidRDefault="00874DA7" w:rsidP="00874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DE5EC" w14:textId="77777777" w:rsidR="00874DA7" w:rsidRPr="00874DA7" w:rsidRDefault="00874DA7" w:rsidP="00874DA7">
    <w:pPr>
      <w:pStyle w:val="Rientrocorpodeltesto"/>
      <w:tabs>
        <w:tab w:val="left" w:pos="1418"/>
      </w:tabs>
      <w:spacing w:after="0"/>
      <w:ind w:left="1418" w:hanging="1418"/>
      <w:jc w:val="center"/>
      <w:rPr>
        <w:b/>
        <w:i/>
        <w:iCs/>
        <w:sz w:val="22"/>
        <w:szCs w:val="22"/>
        <w:u w:val="single"/>
      </w:rPr>
    </w:pPr>
    <w:r w:rsidRPr="00874DA7">
      <w:rPr>
        <w:b/>
        <w:i/>
        <w:iCs/>
        <w:sz w:val="22"/>
        <w:szCs w:val="22"/>
      </w:rPr>
      <w:t>Allegato 2 - Dichiarazione sostitutiva atto di notorietà</w:t>
    </w:r>
    <w:r w:rsidR="003D7EF9">
      <w:rPr>
        <w:b/>
        <w:i/>
        <w:iCs/>
        <w:sz w:val="22"/>
        <w:szCs w:val="22"/>
      </w:rPr>
      <w:t xml:space="preserve"> </w:t>
    </w:r>
    <w:r w:rsidRPr="00874DA7">
      <w:rPr>
        <w:b/>
        <w:i/>
        <w:iCs/>
        <w:sz w:val="22"/>
        <w:szCs w:val="22"/>
      </w:rPr>
      <w:t xml:space="preserve">resa ai sensi del D.P.R. 28/12/2000 n. 445 </w:t>
    </w:r>
  </w:p>
  <w:p w14:paraId="056A831A" w14:textId="77777777" w:rsidR="00874DA7" w:rsidRPr="00874DA7" w:rsidRDefault="00874DA7">
    <w:pPr>
      <w:pStyle w:val="Intestazione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D7"/>
    <w:rsid w:val="0008775D"/>
    <w:rsid w:val="002466A9"/>
    <w:rsid w:val="00335743"/>
    <w:rsid w:val="00364E77"/>
    <w:rsid w:val="003D4DCD"/>
    <w:rsid w:val="003D7EF9"/>
    <w:rsid w:val="003F1C1C"/>
    <w:rsid w:val="00436B4A"/>
    <w:rsid w:val="0052442E"/>
    <w:rsid w:val="005E3B12"/>
    <w:rsid w:val="005F0D1D"/>
    <w:rsid w:val="00622132"/>
    <w:rsid w:val="006B67FC"/>
    <w:rsid w:val="006C4419"/>
    <w:rsid w:val="0077004A"/>
    <w:rsid w:val="00852E62"/>
    <w:rsid w:val="00874DA7"/>
    <w:rsid w:val="008A307A"/>
    <w:rsid w:val="009050AB"/>
    <w:rsid w:val="00973BCA"/>
    <w:rsid w:val="00AA1348"/>
    <w:rsid w:val="00BA2536"/>
    <w:rsid w:val="00BF0733"/>
    <w:rsid w:val="00BF128A"/>
    <w:rsid w:val="00BF7E53"/>
    <w:rsid w:val="00C66902"/>
    <w:rsid w:val="00D041D7"/>
    <w:rsid w:val="00D86669"/>
    <w:rsid w:val="00DF5C61"/>
    <w:rsid w:val="00E24F86"/>
    <w:rsid w:val="00E2523B"/>
    <w:rsid w:val="00E70599"/>
    <w:rsid w:val="00E97D05"/>
    <w:rsid w:val="00F35AFB"/>
    <w:rsid w:val="00F3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48A"/>
  <w15:docId w15:val="{5E0A63EA-C84D-4985-AA35-A1A93696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41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41D7"/>
    <w:pPr>
      <w:keepNext/>
      <w:spacing w:line="360" w:lineRule="auto"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41D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D04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rsid w:val="00D041D7"/>
    <w:pPr>
      <w:autoSpaceDE w:val="0"/>
      <w:autoSpaceDN w:val="0"/>
      <w:spacing w:after="120" w:line="480" w:lineRule="auto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041D7"/>
    <w:pPr>
      <w:autoSpaceDE w:val="0"/>
      <w:autoSpaceDN w:val="0"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041D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041D7"/>
    <w:pPr>
      <w:autoSpaceDE w:val="0"/>
      <w:autoSpaceDN w:val="0"/>
      <w:spacing w:after="120"/>
      <w:ind w:left="283"/>
    </w:pPr>
    <w:rPr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041D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74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D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86669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C117F-99EB-4695-BF4F-143D8BDAB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Coltella Simone</cp:lastModifiedBy>
  <cp:revision>30</cp:revision>
  <dcterms:created xsi:type="dcterms:W3CDTF">2016-09-15T14:14:00Z</dcterms:created>
  <dcterms:modified xsi:type="dcterms:W3CDTF">2024-04-16T09:50:00Z</dcterms:modified>
</cp:coreProperties>
</file>